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BD0" w:rsidRPr="002E02CF" w:rsidRDefault="002E02CF" w:rsidP="002E02CF">
      <w:pPr>
        <w:jc w:val="center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>Лекция 4</w:t>
      </w:r>
    </w:p>
    <w:p w:rsidR="002E02CF" w:rsidRPr="002E02CF" w:rsidRDefault="002E02CF" w:rsidP="002E02C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2E02CF">
        <w:rPr>
          <w:rFonts w:ascii="Times New Roman" w:hAnsi="Times New Roman" w:cs="Times New Roman"/>
          <w:b/>
          <w:sz w:val="28"/>
          <w:szCs w:val="28"/>
        </w:rPr>
        <w:t>1.5 Функционально полные системы логических функций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>Система элементарных булевых функций φ</w:t>
      </w:r>
      <w:r w:rsidRPr="002E02CF">
        <w:rPr>
          <w:rFonts w:ascii="Times New Roman" w:hAnsi="Times New Roman" w:cs="Times New Roman"/>
          <w:sz w:val="28"/>
          <w:szCs w:val="28"/>
          <w:vertAlign w:val="subscript"/>
        </w:rPr>
        <w:t xml:space="preserve"> 1</w:t>
      </w:r>
      <w:r w:rsidRPr="002E02CF">
        <w:rPr>
          <w:rFonts w:ascii="Times New Roman" w:hAnsi="Times New Roman" w:cs="Times New Roman"/>
          <w:sz w:val="28"/>
          <w:szCs w:val="28"/>
        </w:rPr>
        <w:t>, φ</w:t>
      </w:r>
      <w:r w:rsidRPr="002E02CF">
        <w:rPr>
          <w:rFonts w:ascii="Times New Roman" w:hAnsi="Times New Roman" w:cs="Times New Roman"/>
          <w:sz w:val="28"/>
          <w:szCs w:val="28"/>
          <w:vertAlign w:val="subscript"/>
        </w:rPr>
        <w:t xml:space="preserve"> 2</w:t>
      </w:r>
      <w:r w:rsidRPr="002E02CF">
        <w:rPr>
          <w:rFonts w:ascii="Times New Roman" w:hAnsi="Times New Roman" w:cs="Times New Roman"/>
          <w:sz w:val="28"/>
          <w:szCs w:val="28"/>
        </w:rPr>
        <w:t>,…., φ</w:t>
      </w:r>
      <w:r w:rsidRPr="002E02CF">
        <w:rPr>
          <w:rFonts w:ascii="Times New Roman" w:hAnsi="Times New Roman" w:cs="Times New Roman"/>
          <w:sz w:val="28"/>
          <w:szCs w:val="28"/>
          <w:vertAlign w:val="subscript"/>
        </w:rPr>
        <w:t xml:space="preserve"> m </w:t>
      </w:r>
      <w:r w:rsidRPr="002E02CF">
        <w:rPr>
          <w:rFonts w:ascii="Times New Roman" w:hAnsi="Times New Roman" w:cs="Times New Roman"/>
          <w:sz w:val="28"/>
          <w:szCs w:val="28"/>
        </w:rPr>
        <w:t xml:space="preserve"> называется </w:t>
      </w:r>
      <w:r w:rsidRPr="002E02CF">
        <w:rPr>
          <w:rFonts w:ascii="Times New Roman" w:hAnsi="Times New Roman" w:cs="Times New Roman"/>
          <w:i/>
          <w:sz w:val="28"/>
          <w:szCs w:val="28"/>
        </w:rPr>
        <w:t xml:space="preserve">функционально полной, </w:t>
      </w:r>
      <w:r w:rsidRPr="002E02CF">
        <w:rPr>
          <w:rFonts w:ascii="Times New Roman" w:hAnsi="Times New Roman" w:cs="Times New Roman"/>
          <w:sz w:val="28"/>
          <w:szCs w:val="28"/>
        </w:rPr>
        <w:t xml:space="preserve">или </w:t>
      </w:r>
      <w:r w:rsidRPr="002E02CF">
        <w:rPr>
          <w:rFonts w:ascii="Times New Roman" w:hAnsi="Times New Roman" w:cs="Times New Roman"/>
          <w:i/>
          <w:sz w:val="28"/>
          <w:szCs w:val="28"/>
        </w:rPr>
        <w:t>базисом</w:t>
      </w:r>
      <w:r w:rsidRPr="002E02CF">
        <w:rPr>
          <w:rFonts w:ascii="Times New Roman" w:hAnsi="Times New Roman" w:cs="Times New Roman"/>
          <w:sz w:val="28"/>
          <w:szCs w:val="28"/>
        </w:rPr>
        <w:t>, если любую функцию алгебры логики можно представить в виде комбинации элементарных булевых функций. Имея логические эл</w:t>
      </w:r>
      <w:r w:rsidRPr="002E02CF">
        <w:rPr>
          <w:rFonts w:ascii="Times New Roman" w:hAnsi="Times New Roman" w:cs="Times New Roman"/>
          <w:sz w:val="28"/>
          <w:szCs w:val="28"/>
        </w:rPr>
        <w:t>е</w:t>
      </w:r>
      <w:r w:rsidRPr="002E02CF">
        <w:rPr>
          <w:rFonts w:ascii="Times New Roman" w:hAnsi="Times New Roman" w:cs="Times New Roman"/>
          <w:sz w:val="28"/>
          <w:szCs w:val="28"/>
        </w:rPr>
        <w:t>менты, осуществляющие операции f</w:t>
      </w:r>
      <w:r w:rsidRPr="002E02CF">
        <w:rPr>
          <w:rFonts w:ascii="Times New Roman" w:hAnsi="Times New Roman" w:cs="Times New Roman"/>
          <w:sz w:val="28"/>
          <w:szCs w:val="28"/>
          <w:vertAlign w:val="subscript"/>
        </w:rPr>
        <w:t xml:space="preserve"> 0</w:t>
      </w:r>
      <w:r w:rsidRPr="002E02CF">
        <w:rPr>
          <w:rFonts w:ascii="Times New Roman" w:hAnsi="Times New Roman" w:cs="Times New Roman"/>
          <w:sz w:val="28"/>
          <w:szCs w:val="28"/>
        </w:rPr>
        <w:t xml:space="preserve"> – f</w:t>
      </w:r>
      <w:r w:rsidRPr="002E02CF">
        <w:rPr>
          <w:rFonts w:ascii="Times New Roman" w:hAnsi="Times New Roman" w:cs="Times New Roman"/>
          <w:sz w:val="28"/>
          <w:szCs w:val="28"/>
          <w:vertAlign w:val="subscript"/>
        </w:rPr>
        <w:t xml:space="preserve"> 15</w:t>
      </w:r>
      <w:r w:rsidRPr="002E02CF">
        <w:rPr>
          <w:rFonts w:ascii="Times New Roman" w:hAnsi="Times New Roman" w:cs="Times New Roman"/>
          <w:sz w:val="28"/>
          <w:szCs w:val="28"/>
        </w:rPr>
        <w:t xml:space="preserve"> , можно выполнить любую сло</w:t>
      </w:r>
      <w:r w:rsidRPr="002E02CF">
        <w:rPr>
          <w:rFonts w:ascii="Times New Roman" w:hAnsi="Times New Roman" w:cs="Times New Roman"/>
          <w:sz w:val="28"/>
          <w:szCs w:val="28"/>
        </w:rPr>
        <w:t>ж</w:t>
      </w:r>
      <w:r w:rsidRPr="002E02CF">
        <w:rPr>
          <w:rFonts w:ascii="Times New Roman" w:hAnsi="Times New Roman" w:cs="Times New Roman"/>
          <w:sz w:val="28"/>
          <w:szCs w:val="28"/>
        </w:rPr>
        <w:t>ную функцию. Однако условие наличия 16 различных типов логических эл</w:t>
      </w:r>
      <w:r w:rsidRPr="002E02CF">
        <w:rPr>
          <w:rFonts w:ascii="Times New Roman" w:hAnsi="Times New Roman" w:cs="Times New Roman"/>
          <w:sz w:val="28"/>
          <w:szCs w:val="28"/>
        </w:rPr>
        <w:t>е</w:t>
      </w:r>
      <w:r w:rsidRPr="002E02CF">
        <w:rPr>
          <w:rFonts w:ascii="Times New Roman" w:hAnsi="Times New Roman" w:cs="Times New Roman"/>
          <w:sz w:val="28"/>
          <w:szCs w:val="28"/>
        </w:rPr>
        <w:t>ментов, каждый из которых реализует одну из 16 элементарных операций, я</w:t>
      </w:r>
      <w:r w:rsidRPr="002E02CF">
        <w:rPr>
          <w:rFonts w:ascii="Times New Roman" w:hAnsi="Times New Roman" w:cs="Times New Roman"/>
          <w:sz w:val="28"/>
          <w:szCs w:val="28"/>
        </w:rPr>
        <w:t>в</w:t>
      </w:r>
      <w:r w:rsidRPr="002E02CF">
        <w:rPr>
          <w:rFonts w:ascii="Times New Roman" w:hAnsi="Times New Roman" w:cs="Times New Roman"/>
          <w:sz w:val="28"/>
          <w:szCs w:val="28"/>
        </w:rPr>
        <w:t>ляется условием, достаточным для синтеза логического устройства любой сложности, но не необходимым, т.е. при синтезе можно ограничиваться меньшим набором элементарных функций, взятых из f</w:t>
      </w:r>
      <w:r w:rsidRPr="002E02CF">
        <w:rPr>
          <w:rFonts w:ascii="Times New Roman" w:hAnsi="Times New Roman" w:cs="Times New Roman"/>
          <w:sz w:val="28"/>
          <w:szCs w:val="28"/>
          <w:vertAlign w:val="subscript"/>
        </w:rPr>
        <w:t xml:space="preserve"> 0</w:t>
      </w:r>
      <w:r w:rsidRPr="002E02CF">
        <w:rPr>
          <w:rFonts w:ascii="Times New Roman" w:hAnsi="Times New Roman" w:cs="Times New Roman"/>
          <w:sz w:val="28"/>
          <w:szCs w:val="28"/>
        </w:rPr>
        <w:t xml:space="preserve"> – f</w:t>
      </w:r>
      <w:r w:rsidRPr="002E02CF">
        <w:rPr>
          <w:rFonts w:ascii="Times New Roman" w:hAnsi="Times New Roman" w:cs="Times New Roman"/>
          <w:sz w:val="28"/>
          <w:szCs w:val="28"/>
          <w:vertAlign w:val="subscript"/>
        </w:rPr>
        <w:t xml:space="preserve"> 15</w:t>
      </w:r>
      <w:r w:rsidRPr="002E02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2E02CF">
        <w:rPr>
          <w:rFonts w:ascii="Times New Roman" w:hAnsi="Times New Roman" w:cs="Times New Roman"/>
          <w:sz w:val="28"/>
          <w:szCs w:val="28"/>
        </w:rPr>
        <w:t>Последовател</w:t>
      </w:r>
      <w:r w:rsidRPr="002E02CF">
        <w:rPr>
          <w:rFonts w:ascii="Times New Roman" w:hAnsi="Times New Roman" w:cs="Times New Roman"/>
          <w:sz w:val="28"/>
          <w:szCs w:val="28"/>
        </w:rPr>
        <w:t>ь</w:t>
      </w:r>
      <w:r w:rsidRPr="002E02CF">
        <w:rPr>
          <w:rFonts w:ascii="Times New Roman" w:hAnsi="Times New Roman" w:cs="Times New Roman"/>
          <w:sz w:val="28"/>
          <w:szCs w:val="28"/>
        </w:rPr>
        <w:t>но</w:t>
      </w:r>
      <w:proofErr w:type="gramEnd"/>
      <w:r w:rsidRPr="002E02CF">
        <w:rPr>
          <w:rFonts w:ascii="Times New Roman" w:hAnsi="Times New Roman" w:cs="Times New Roman"/>
          <w:sz w:val="28"/>
          <w:szCs w:val="28"/>
        </w:rPr>
        <w:t xml:space="preserve"> исключая из базиса избыточные функции, можно получить </w:t>
      </w:r>
      <w:r w:rsidRPr="002E02CF">
        <w:rPr>
          <w:rFonts w:ascii="Times New Roman" w:hAnsi="Times New Roman" w:cs="Times New Roman"/>
          <w:i/>
          <w:sz w:val="28"/>
          <w:szCs w:val="28"/>
        </w:rPr>
        <w:t>минимальный базис</w:t>
      </w:r>
      <w:r w:rsidRPr="002E02CF">
        <w:rPr>
          <w:rFonts w:ascii="Times New Roman" w:hAnsi="Times New Roman" w:cs="Times New Roman"/>
          <w:sz w:val="28"/>
          <w:szCs w:val="28"/>
        </w:rPr>
        <w:t>. Под минимальным базисом понимают такой набор функций, исключ</w:t>
      </w:r>
      <w:r w:rsidRPr="002E02CF">
        <w:rPr>
          <w:rFonts w:ascii="Times New Roman" w:hAnsi="Times New Roman" w:cs="Times New Roman"/>
          <w:sz w:val="28"/>
          <w:szCs w:val="28"/>
        </w:rPr>
        <w:t>е</w:t>
      </w:r>
      <w:r w:rsidRPr="002E02CF">
        <w:rPr>
          <w:rFonts w:ascii="Times New Roman" w:hAnsi="Times New Roman" w:cs="Times New Roman"/>
          <w:sz w:val="28"/>
          <w:szCs w:val="28"/>
        </w:rPr>
        <w:t>ние из которого любой функций превращает этот набор в неполную систему функций.</w:t>
      </w:r>
    </w:p>
    <w:p w:rsidR="002E02CF" w:rsidRPr="002E02CF" w:rsidRDefault="002E02CF" w:rsidP="002E02CF">
      <w:pPr>
        <w:pStyle w:val="2"/>
        <w:ind w:firstLine="708"/>
        <w:rPr>
          <w:sz w:val="28"/>
          <w:szCs w:val="28"/>
        </w:rPr>
      </w:pPr>
      <w:r w:rsidRPr="002E02CF">
        <w:rPr>
          <w:sz w:val="28"/>
          <w:szCs w:val="28"/>
        </w:rPr>
        <w:t>Возможны различные базисы и минимальные базисы, различающиеся числом входящих в них функций и видом этих функций. Выбор того или ин</w:t>
      </w:r>
      <w:r w:rsidRPr="002E02CF">
        <w:rPr>
          <w:sz w:val="28"/>
          <w:szCs w:val="28"/>
        </w:rPr>
        <w:t>о</w:t>
      </w:r>
      <w:r w:rsidRPr="002E02CF">
        <w:rPr>
          <w:sz w:val="28"/>
          <w:szCs w:val="28"/>
        </w:rPr>
        <w:t>го базиса для синтеза логического устройства связан с тем, насколько просто, удобно и экономично технически выполнять узлы, реализующие элемента</w:t>
      </w:r>
      <w:r w:rsidRPr="002E02CF">
        <w:rPr>
          <w:sz w:val="28"/>
          <w:szCs w:val="28"/>
        </w:rPr>
        <w:t>р</w:t>
      </w:r>
      <w:r w:rsidRPr="002E02CF">
        <w:rPr>
          <w:sz w:val="28"/>
          <w:szCs w:val="28"/>
        </w:rPr>
        <w:t>ные функции, которые входят в выбранный базис, и в целом все логическое устройс</w:t>
      </w:r>
      <w:r w:rsidRPr="002E02CF">
        <w:rPr>
          <w:sz w:val="28"/>
          <w:szCs w:val="28"/>
        </w:rPr>
        <w:t>т</w:t>
      </w:r>
      <w:r w:rsidRPr="002E02CF">
        <w:rPr>
          <w:sz w:val="28"/>
          <w:szCs w:val="28"/>
        </w:rPr>
        <w:t>во.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 xml:space="preserve">Функционально полными системами являются базисы: </w:t>
      </w:r>
    </w:p>
    <w:p w:rsidR="002E02CF" w:rsidRPr="002E02CF" w:rsidRDefault="002E02CF" w:rsidP="002E02CF">
      <w:pPr>
        <w:pStyle w:val="6"/>
        <w:ind w:firstLine="708"/>
        <w:jc w:val="both"/>
        <w:rPr>
          <w:szCs w:val="28"/>
          <w:lang w:val="ru-RU"/>
        </w:rPr>
      </w:pPr>
      <w:r w:rsidRPr="002E02CF">
        <w:rPr>
          <w:szCs w:val="28"/>
          <w:lang w:val="ru-RU"/>
        </w:rPr>
        <w:t xml:space="preserve">И, ИЛИ, НЕ   – базис 1,                    </w:t>
      </w:r>
      <w:proofErr w:type="gramStart"/>
      <w:r w:rsidRPr="002E02CF">
        <w:rPr>
          <w:szCs w:val="28"/>
          <w:lang w:val="ru-RU"/>
        </w:rPr>
        <w:t>И-НЕ</w:t>
      </w:r>
      <w:proofErr w:type="gramEnd"/>
      <w:r w:rsidRPr="002E02CF">
        <w:rPr>
          <w:szCs w:val="28"/>
          <w:lang w:val="ru-RU"/>
        </w:rPr>
        <w:t xml:space="preserve">             – базис 4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>И, НЕ             – базис 2,                    ИЛИ-НЕ        – базис 5,</w:t>
      </w:r>
    </w:p>
    <w:p w:rsidR="002E02CF" w:rsidRPr="002E02CF" w:rsidRDefault="002E02CF" w:rsidP="002E02CF">
      <w:pPr>
        <w:pStyle w:val="2"/>
        <w:ind w:firstLine="708"/>
        <w:rPr>
          <w:sz w:val="28"/>
          <w:szCs w:val="28"/>
        </w:rPr>
      </w:pPr>
      <w:r w:rsidRPr="002E02CF">
        <w:rPr>
          <w:sz w:val="28"/>
          <w:szCs w:val="28"/>
        </w:rPr>
        <w:t xml:space="preserve">ИЛИ, НЕ       – базис 3,                    </w:t>
      </w:r>
      <w:proofErr w:type="gramStart"/>
      <w:r w:rsidRPr="002E02CF">
        <w:rPr>
          <w:sz w:val="28"/>
          <w:szCs w:val="28"/>
        </w:rPr>
        <w:t>И-ИЛИ</w:t>
      </w:r>
      <w:proofErr w:type="gramEnd"/>
      <w:r w:rsidRPr="002E02CF">
        <w:rPr>
          <w:sz w:val="28"/>
          <w:szCs w:val="28"/>
        </w:rPr>
        <w:t>, НЕ    – базис 6.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>Базис</w:t>
      </w:r>
      <w:proofErr w:type="gramStart"/>
      <w:r w:rsidRPr="002E02CF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2E02CF">
        <w:rPr>
          <w:rFonts w:ascii="Times New Roman" w:hAnsi="Times New Roman" w:cs="Times New Roman"/>
          <w:sz w:val="28"/>
          <w:szCs w:val="28"/>
        </w:rPr>
        <w:t xml:space="preserve">, ИЛИ, НЕ принято называть </w:t>
      </w:r>
      <w:r w:rsidRPr="002E02CF">
        <w:rPr>
          <w:rFonts w:ascii="Times New Roman" w:hAnsi="Times New Roman" w:cs="Times New Roman"/>
          <w:i/>
          <w:sz w:val="28"/>
          <w:szCs w:val="28"/>
        </w:rPr>
        <w:t>основным</w:t>
      </w:r>
      <w:r w:rsidRPr="002E02CF">
        <w:rPr>
          <w:rFonts w:ascii="Times New Roman" w:hAnsi="Times New Roman" w:cs="Times New Roman"/>
          <w:sz w:val="28"/>
          <w:szCs w:val="28"/>
        </w:rPr>
        <w:t>, так как любая сложная переключательная функция может быть записана в СДНФ или СКНФ. Базис</w:t>
      </w:r>
      <w:proofErr w:type="gramStart"/>
      <w:r w:rsidRPr="002E02CF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2E02CF">
        <w:rPr>
          <w:rFonts w:ascii="Times New Roman" w:hAnsi="Times New Roman" w:cs="Times New Roman"/>
          <w:sz w:val="28"/>
          <w:szCs w:val="28"/>
        </w:rPr>
        <w:t>, ИЛИ, НЕ является избыточной системой, так как возможно исключение из него некоторых функций. Например, используя правило</w:t>
      </w:r>
      <w:proofErr w:type="gramStart"/>
      <w:r w:rsidRPr="002E02CF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2E02CF">
        <w:rPr>
          <w:rFonts w:ascii="Times New Roman" w:hAnsi="Times New Roman" w:cs="Times New Roman"/>
          <w:sz w:val="28"/>
          <w:szCs w:val="28"/>
        </w:rPr>
        <w:t xml:space="preserve">е Моргана, можно исключить либо функцию И (получим базис 3), заменяя ее ИЛИ и НЕ, либо ИЛИ (получим базис 2), заменяя ее на И </w:t>
      </w:r>
      <w:proofErr w:type="spellStart"/>
      <w:r w:rsidRPr="002E02CF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2E02CF">
        <w:rPr>
          <w:rFonts w:ascii="Times New Roman" w:hAnsi="Times New Roman" w:cs="Times New Roman"/>
          <w:sz w:val="28"/>
          <w:szCs w:val="28"/>
        </w:rPr>
        <w:t xml:space="preserve"> НЕ.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>Базисы</w:t>
      </w:r>
      <w:proofErr w:type="gramStart"/>
      <w:r w:rsidRPr="002E02CF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2E02CF">
        <w:rPr>
          <w:rFonts w:ascii="Times New Roman" w:hAnsi="Times New Roman" w:cs="Times New Roman"/>
          <w:sz w:val="28"/>
          <w:szCs w:val="28"/>
        </w:rPr>
        <w:t xml:space="preserve">, НЕ и ИЛИ, НЕ называют </w:t>
      </w:r>
      <w:r w:rsidRPr="002E02CF">
        <w:rPr>
          <w:rFonts w:ascii="Times New Roman" w:hAnsi="Times New Roman" w:cs="Times New Roman"/>
          <w:i/>
          <w:sz w:val="28"/>
          <w:szCs w:val="28"/>
        </w:rPr>
        <w:t>универсальными</w:t>
      </w:r>
      <w:r w:rsidRPr="002E02CF">
        <w:rPr>
          <w:rFonts w:ascii="Times New Roman" w:hAnsi="Times New Roman" w:cs="Times New Roman"/>
          <w:sz w:val="28"/>
          <w:szCs w:val="28"/>
        </w:rPr>
        <w:t>. Эти базисы пр</w:t>
      </w:r>
      <w:r w:rsidRPr="002E02CF">
        <w:rPr>
          <w:rFonts w:ascii="Times New Roman" w:hAnsi="Times New Roman" w:cs="Times New Roman"/>
          <w:sz w:val="28"/>
          <w:szCs w:val="28"/>
        </w:rPr>
        <w:t>и</w:t>
      </w:r>
      <w:r w:rsidRPr="002E02CF">
        <w:rPr>
          <w:rFonts w:ascii="Times New Roman" w:hAnsi="Times New Roman" w:cs="Times New Roman"/>
          <w:sz w:val="28"/>
          <w:szCs w:val="28"/>
        </w:rPr>
        <w:t xml:space="preserve">обрели </w:t>
      </w:r>
      <w:proofErr w:type="gramStart"/>
      <w:r w:rsidRPr="002E02CF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2E02CF">
        <w:rPr>
          <w:rFonts w:ascii="Times New Roman" w:hAnsi="Times New Roman" w:cs="Times New Roman"/>
          <w:sz w:val="28"/>
          <w:szCs w:val="28"/>
        </w:rPr>
        <w:t xml:space="preserve"> в связи с широким использованием интегральных логических элементов при построении логич</w:t>
      </w:r>
      <w:r w:rsidRPr="002E02CF">
        <w:rPr>
          <w:rFonts w:ascii="Times New Roman" w:hAnsi="Times New Roman" w:cs="Times New Roman"/>
          <w:sz w:val="28"/>
          <w:szCs w:val="28"/>
        </w:rPr>
        <w:t>е</w:t>
      </w:r>
      <w:r w:rsidRPr="002E02CF">
        <w:rPr>
          <w:rFonts w:ascii="Times New Roman" w:hAnsi="Times New Roman" w:cs="Times New Roman"/>
          <w:sz w:val="28"/>
          <w:szCs w:val="28"/>
        </w:rPr>
        <w:t>ских устройств.</w:t>
      </w:r>
    </w:p>
    <w:p w:rsidR="002E02CF" w:rsidRPr="002E02CF" w:rsidRDefault="002E02CF" w:rsidP="002E02CF">
      <w:pPr>
        <w:pStyle w:val="2"/>
        <w:ind w:firstLine="708"/>
        <w:rPr>
          <w:sz w:val="28"/>
          <w:szCs w:val="28"/>
        </w:rPr>
      </w:pPr>
      <w:r w:rsidRPr="002E02CF">
        <w:rPr>
          <w:sz w:val="28"/>
          <w:szCs w:val="28"/>
        </w:rPr>
        <w:lastRenderedPageBreak/>
        <w:t>Структуры логических элементов НЕ, И, ИЛИ, состоящие из элементов Шеффера, приведены на рис. 1.1.</w:t>
      </w:r>
    </w:p>
    <w:p w:rsidR="002E02CF" w:rsidRPr="002E02CF" w:rsidRDefault="002E02CF" w:rsidP="002E02CF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left:0;text-align:left;margin-left:61.95pt;margin-top:9.6pt;width:405.8pt;height:169.15pt;z-index:251658240" coordorigin="2506,1702" coordsize="8116,3383" o:allowincell="f">
            <v:rect id="_x0000_s1027" style="position:absolute;left:2506;top:4633;width:8116;height:452" filled="f" stroked="f" strokecolor="white">
              <v:textbox style="mso-next-textbox:#_x0000_s1027" inset="0,0,0,0">
                <w:txbxContent>
                  <w:p w:rsidR="002E02CF" w:rsidRPr="00536D9A" w:rsidRDefault="002E02CF" w:rsidP="002E02CF">
                    <w:pPr>
                      <w:rPr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  </w:t>
                    </w:r>
                    <w:r w:rsidRPr="00536D9A">
                      <w:rPr>
                        <w:sz w:val="28"/>
                      </w:rPr>
                      <w:t xml:space="preserve">Рисунок </w:t>
                    </w:r>
                    <w:r>
                      <w:rPr>
                        <w:sz w:val="28"/>
                      </w:rPr>
                      <w:t>1.1</w:t>
                    </w:r>
                    <w:r w:rsidRPr="00536D9A">
                      <w:rPr>
                        <w:sz w:val="28"/>
                      </w:rPr>
                      <w:t xml:space="preserve"> – Реализация схем: НЕ (</w:t>
                    </w:r>
                    <w:r w:rsidRPr="00536D9A">
                      <w:rPr>
                        <w:i/>
                        <w:sz w:val="28"/>
                      </w:rPr>
                      <w:t>а</w:t>
                    </w:r>
                    <w:r w:rsidRPr="00536D9A">
                      <w:rPr>
                        <w:sz w:val="28"/>
                      </w:rPr>
                      <w:t>); И (б); ИЛИ (</w:t>
                    </w:r>
                    <w:r w:rsidRPr="00536D9A">
                      <w:rPr>
                        <w:i/>
                        <w:sz w:val="28"/>
                      </w:rPr>
                      <w:t>в</w:t>
                    </w:r>
                    <w:r w:rsidRPr="00536D9A">
                      <w:rPr>
                        <w:sz w:val="28"/>
                      </w:rPr>
                      <w:t>)</w:t>
                    </w:r>
                  </w:p>
                </w:txbxContent>
              </v:textbox>
            </v:rect>
            <v:group id="_x0000_s1028" style="position:absolute;left:2938;top:3139;width:3274;height:1494" coordorigin="2938,3139" coordsize="3274,1494">
              <v:line id="_x0000_s1029" style="position:absolute" from="2938,3478" to="3470,3478"/>
              <v:rect id="_x0000_s1030" style="position:absolute;left:3955;top:4269;width:308;height:364" filled="f" stroked="f" strokecolor="white">
                <v:textbox style="mso-next-textbox:#_x0000_s1030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б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group id="_x0000_s1031" style="position:absolute;left:3506;top:3252;width:566;height:850" coordorigin="2836,548" coordsize="566,850">
                <v:group id="_x0000_s1032" style="position:absolute;left:2836;top:548;width:510;height:850" coordorigin="2836,548" coordsize="510,850">
                  <v:rect id="_x0000_s1033" style="position:absolute;left:2836;top:548;width:510;height:850" strokeweight="1.5pt">
                    <v:textbox style="mso-next-textbox:#_x0000_s1033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034" style="position:absolute;left:2957;top:579;width:320;height:325" filled="f" stroked="f" strokecolor="white">
                    <v:textbox style="mso-next-textbox:#_x0000_s1034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&amp;</w:t>
                          </w:r>
                        </w:p>
                      </w:txbxContent>
                    </v:textbox>
                  </v:rect>
                </v:group>
                <v:oval id="_x0000_s1035" style="position:absolute;left:3311;top:924;width:91;height:91" strokeweight="1pt"/>
              </v:group>
              <v:line id="_x0000_s1036" style="position:absolute;flip:x" from="4347,3984" to="4630,3984"/>
              <v:line id="_x0000_s1037" style="position:absolute;rotation:-90;flip:y" from="4198,3840" to="4481,3840">
                <v:stroke startarrow="oval" startarrowwidth="narrow" startarrowlength="short"/>
              </v:line>
              <v:line id="_x0000_s1038" style="position:absolute" from="5137,3882" to="6102,3882"/>
              <v:rect id="_x0000_s1039" style="position:absolute;left:5195;top:3478;width:1017;height:339" filled="f" strokecolor="white">
                <v:textbox style="mso-next-textbox:#_x0000_s1039" inset="0,0,0,0">
                  <w:txbxContent>
                    <w:p w:rsidR="002E02CF" w:rsidRDefault="002E02CF" w:rsidP="002E02CF">
                      <w:pPr>
                        <w:rPr>
                          <w:sz w:val="26"/>
                          <w:vertAlign w:val="subscript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lang w:val="en-US"/>
                        </w:rPr>
                        <w:t>у</w:t>
                      </w:r>
                      <w:r>
                        <w:rPr>
                          <w:sz w:val="26"/>
                          <w:lang w:val="en-US"/>
                        </w:rPr>
                        <w:t xml:space="preserve"> = </w:t>
                      </w: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group id="_x0000_s1040" style="position:absolute;left:4633;top:3461;width:566;height:850" coordorigin="2836,548" coordsize="566,850">
                <v:group id="_x0000_s1041" style="position:absolute;left:2836;top:548;width:510;height:850" coordorigin="2836,548" coordsize="510,850">
                  <v:rect id="_x0000_s1042" style="position:absolute;left:2836;top:548;width:510;height:850" strokeweight="1.5pt">
                    <v:textbox style="mso-next-textbox:#_x0000_s1042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043" style="position:absolute;left:2957;top:579;width:320;height:325" filled="f" stroked="f" strokecolor="white">
                    <v:textbox style="mso-next-textbox:#_x0000_s1043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&amp;</w:t>
                          </w:r>
                        </w:p>
                      </w:txbxContent>
                    </v:textbox>
                  </v:rect>
                </v:group>
                <v:oval id="_x0000_s1044" style="position:absolute;left:3311;top:924;width:91;height:91" strokeweight="1pt"/>
              </v:group>
              <v:line id="_x0000_s1045" style="position:absolute" from="4068,3687" to="4635,3687"/>
              <v:line id="_x0000_s1046" style="position:absolute" from="2938,3817" to="3470,3817"/>
              <v:rect id="_x0000_s1047" style="position:absolute;left:3051;top:3139;width:432;height:288" filled="f" stroked="f" strokecolor="white">
                <v:textbox style="mso-next-textbox:#_x0000_s1047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rect id="_x0000_s1048" style="position:absolute;left:3071;top:3478;width:432;height:288" filled="f" stroked="f" strokecolor="white">
                <v:textbox style="mso-next-textbox:#_x0000_s1048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v:group>
            <v:group id="_x0000_s1049" style="position:absolute;left:3390;top:1702;width:2107;height:1349" coordorigin="3543,1416" coordsize="2107,1349">
              <v:rect id="_x0000_s1050" style="position:absolute;left:3656;top:1416;width:288;height:308" filled="f" stroked="f" strokecolor="white">
                <v:textbox style="mso-next-textbox:#_x0000_s1050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proofErr w:type="gramStart"/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proofErr w:type="gramEnd"/>
                    </w:p>
                  </w:txbxContent>
                </v:textbox>
              </v:rect>
              <v:line id="_x0000_s1051" style="position:absolute;flip:x" from="3935,2035" to="4218,2035"/>
              <v:line id="_x0000_s1052" style="position:absolute;rotation:-90;flip:y" from="3786,1891" to="4069,1891">
                <v:stroke startarrow="oval" startarrowwidth="narrow" startarrowlength="short"/>
              </v:line>
              <v:line id="_x0000_s1053" style="position:absolute" from="4725,1933" to="5405,1933"/>
              <v:group id="_x0000_s1054" style="position:absolute;left:4786;top:1529;width:864;height:349" coordorigin="4588,274" coordsize="864,349">
                <v:rect id="_x0000_s1055" style="position:absolute;left:4588;top:274;width:864;height:349" strokecolor="white">
                  <v:textbox style="mso-next-textbox:#_x0000_s1055" inset="0,0,0,0">
                    <w:txbxContent>
                      <w:p w:rsidR="002E02CF" w:rsidRDefault="002E02CF" w:rsidP="002E02CF">
                        <w:pPr>
                          <w:rPr>
                            <w:sz w:val="26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28"/>
                            <w:lang w:val="en-US"/>
                          </w:rPr>
                          <w:t>у</w:t>
                        </w:r>
                        <w:r>
                          <w:rPr>
                            <w:sz w:val="26"/>
                            <w:lang w:val="en-US"/>
                          </w:rPr>
                          <w:t xml:space="preserve"> = </w:t>
                        </w:r>
                        <w:r>
                          <w:rPr>
                            <w:sz w:val="28"/>
                            <w:lang w:val="en-US"/>
                          </w:rPr>
                          <w:t>х</w:t>
                        </w:r>
                      </w:p>
                    </w:txbxContent>
                  </v:textbox>
                </v:rect>
                <v:line id="_x0000_s1056" style="position:absolute" from="5070,336" to="5229,336"/>
              </v:group>
              <v:rect id="_x0000_s1057" style="position:absolute;left:4326;top:2373;width:420;height:392" filled="f" stroked="f" strokecolor="white">
                <v:textbox style="mso-next-textbox:#_x0000_s1057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lang w:val="en-US"/>
                        </w:rPr>
                        <w:t>а)</w:t>
                      </w:r>
                    </w:p>
                  </w:txbxContent>
                </v:textbox>
              </v:rect>
              <v:group id="_x0000_s1058" style="position:absolute;left:4221;top:1512;width:566;height:850" coordorigin="2836,548" coordsize="566,850">
                <v:group id="_x0000_s1059" style="position:absolute;left:2836;top:548;width:510;height:850" coordorigin="2836,548" coordsize="510,850">
                  <v:rect id="_x0000_s1060" style="position:absolute;left:2836;top:548;width:510;height:850" strokeweight="1.5pt">
                    <v:textbox style="mso-next-textbox:#_x0000_s1060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061" style="position:absolute;left:2957;top:579;width:320;height:325" filled="f" stroked="f" strokecolor="white">
                    <v:textbox style="mso-next-textbox:#_x0000_s1061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&amp;</w:t>
                          </w:r>
                        </w:p>
                      </w:txbxContent>
                    </v:textbox>
                  </v:rect>
                </v:group>
                <v:oval id="_x0000_s1062" style="position:absolute;left:3311;top:924;width:91;height:91" strokeweight="1pt"/>
              </v:group>
              <v:line id="_x0000_s1063" style="position:absolute" from="3543,1738" to="4223,1738"/>
            </v:group>
            <v:group id="_x0000_s1064" style="position:absolute;left:6757;top:1921;width:3526;height:2712" coordorigin="6757,1921" coordsize="3526,2712">
              <v:line id="_x0000_s1065" style="position:absolute" from="8113,2486" to="8113,2825"/>
              <v:rect id="_x0000_s1066" style="position:absolute;left:8000;top:4269;width:308;height:364" filled="f" stroked="f" strokecolor="white">
                <v:textbox style="mso-next-textbox:#_x0000_s1066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в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line id="_x0000_s1067" style="position:absolute" from="7887,2469" to="8113,2469"/>
              <v:line id="_x0000_s1068" style="position:absolute;flip:x" from="7036,2557" to="7319,2557"/>
              <v:line id="_x0000_s1069" style="position:absolute;rotation:-90;flip:y" from="6887,2413" to="7170,2413">
                <v:stroke startarrow="oval" startarrowwidth="narrow" startarrowlength="short"/>
              </v:line>
              <v:group id="_x0000_s1070" style="position:absolute;left:7322;top:2034;width:566;height:850" coordorigin="2836,548" coordsize="566,850">
                <v:group id="_x0000_s1071" style="position:absolute;left:2836;top:548;width:510;height:850" coordorigin="2836,548" coordsize="510,850">
                  <v:rect id="_x0000_s1072" style="position:absolute;left:2836;top:548;width:510;height:850" strokeweight="1.5pt">
                    <v:textbox style="mso-next-textbox:#_x0000_s1072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073" style="position:absolute;left:2957;top:579;width:320;height:325" filled="f" stroked="f" strokecolor="white">
                    <v:textbox style="mso-next-textbox:#_x0000_s1073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&amp;</w:t>
                          </w:r>
                        </w:p>
                      </w:txbxContent>
                    </v:textbox>
                  </v:rect>
                </v:group>
                <v:oval id="_x0000_s1074" style="position:absolute;left:3311;top:924;width:91;height:91" strokeweight="1pt"/>
              </v:group>
              <v:line id="_x0000_s1075" style="position:absolute" from="6757,2260" to="7324,2260"/>
              <v:line id="_x0000_s1076" style="position:absolute;flip:x" from="7036,3687" to="7319,3687"/>
              <v:line id="_x0000_s1077" style="position:absolute;rotation:-90;flip:y" from="6887,3543" to="7170,3543">
                <v:stroke startarrow="oval" startarrowwidth="narrow" startarrowlength="short"/>
              </v:line>
              <v:group id="_x0000_s1078" style="position:absolute;left:7322;top:3164;width:566;height:850" coordorigin="2836,548" coordsize="566,850">
                <v:group id="_x0000_s1079" style="position:absolute;left:2836;top:548;width:510;height:850" coordorigin="2836,548" coordsize="510,850">
                  <v:rect id="_x0000_s1080" style="position:absolute;left:2836;top:548;width:510;height:850" strokeweight="1.5pt">
                    <v:textbox style="mso-next-textbox:#_x0000_s1080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081" style="position:absolute;left:2957;top:579;width:320;height:325" filled="f" stroked="f" strokecolor="white">
                    <v:textbox style="mso-next-textbox:#_x0000_s1081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&amp;</w:t>
                          </w:r>
                        </w:p>
                      </w:txbxContent>
                    </v:textbox>
                  </v:rect>
                </v:group>
                <v:oval id="_x0000_s1082" style="position:absolute;left:3311;top:924;width:91;height:91" strokeweight="1pt"/>
              </v:group>
              <v:line id="_x0000_s1083" style="position:absolute" from="6757,3390" to="7324,3390"/>
              <v:line id="_x0000_s1084" style="position:absolute" from="7887,3582" to="8113,3582"/>
              <v:group id="_x0000_s1085" style="position:absolute;left:8452;top:2599;width:566;height:850" coordorigin="2836,548" coordsize="566,850">
                <v:group id="_x0000_s1086" style="position:absolute;left:2836;top:548;width:510;height:850" coordorigin="2836,548" coordsize="510,850">
                  <v:rect id="_x0000_s1087" style="position:absolute;left:2836;top:548;width:510;height:850" strokeweight="1.5pt">
                    <v:textbox style="mso-next-textbox:#_x0000_s1087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088" style="position:absolute;left:2957;top:579;width:320;height:325" filled="f" stroked="f" strokecolor="white">
                    <v:textbox style="mso-next-textbox:#_x0000_s1088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&amp;</w:t>
                          </w:r>
                        </w:p>
                      </w:txbxContent>
                    </v:textbox>
                  </v:rect>
                </v:group>
                <v:oval id="_x0000_s1089" style="position:absolute;left:3311;top:924;width:91;height:91" strokeweight="1pt"/>
              </v:group>
              <v:line id="_x0000_s1090" style="position:absolute" from="8113,3243" to="8113,3582"/>
              <v:line id="_x0000_s1091" style="position:absolute" from="8113,2825" to="8452,2825"/>
              <v:line id="_x0000_s1092" style="position:absolute" from="8113,3226" to="8452,3226"/>
              <v:line id="_x0000_s1093" style="position:absolute" from="9017,3017" to="10260,3017"/>
              <v:rect id="_x0000_s1094" style="position:absolute;left:9040;top:2599;width:1243;height:339" filled="f" strokecolor="white">
                <v:textbox style="mso-next-textbox:#_x0000_s1094" inset="0,0,0,0">
                  <w:txbxContent>
                    <w:p w:rsidR="002E02CF" w:rsidRDefault="002E02CF" w:rsidP="002E02CF">
                      <w:pPr>
                        <w:rPr>
                          <w:sz w:val="26"/>
                          <w:vertAlign w:val="subscript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lang w:val="en-US"/>
                        </w:rPr>
                        <w:t>у</w:t>
                      </w:r>
                      <w:r>
                        <w:rPr>
                          <w:sz w:val="26"/>
                          <w:lang w:val="en-US"/>
                        </w:rPr>
                        <w:t xml:space="preserve"> = </w:t>
                      </w: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  <w:lang w:val="en-US"/>
                        </w:rPr>
                        <w:sym w:font="Symbol" w:char="F0DA"/>
                      </w:r>
                      <w:r>
                        <w:rPr>
                          <w:sz w:val="28"/>
                          <w:lang w:val="en-US"/>
                        </w:rPr>
                        <w:t xml:space="preserve"> 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095" style="position:absolute;left:6757;top:1921;width:432;height:288" filled="f" stroked="f" strokecolor="white">
                <v:textbox style="mso-next-textbox:#_x0000_s1095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rect id="_x0000_s1096" style="position:absolute;left:6757;top:3051;width:432;height:288" filled="f" stroked="f" strokecolor="white">
                <v:textbox style="mso-next-textbox:#_x0000_s1096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v:group>
            <w10:wrap type="topAndBottom"/>
          </v:group>
        </w:pict>
      </w:r>
      <w:r w:rsidRPr="002E02CF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2E02CF">
        <w:rPr>
          <w:rFonts w:ascii="Times New Roman" w:hAnsi="Times New Roman" w:cs="Times New Roman"/>
          <w:i/>
          <w:sz w:val="28"/>
          <w:szCs w:val="28"/>
        </w:rPr>
        <w:t xml:space="preserve">отрицания </w:t>
      </w:r>
      <w:r w:rsidRPr="002E02CF">
        <w:rPr>
          <w:rFonts w:ascii="Times New Roman" w:hAnsi="Times New Roman" w:cs="Times New Roman"/>
          <w:sz w:val="28"/>
          <w:szCs w:val="28"/>
        </w:rPr>
        <w:t>НЕ реализована на использовании следующего соотнош</w:t>
      </w:r>
      <w:r w:rsidRPr="002E02CF">
        <w:rPr>
          <w:rFonts w:ascii="Times New Roman" w:hAnsi="Times New Roman" w:cs="Times New Roman"/>
          <w:sz w:val="28"/>
          <w:szCs w:val="28"/>
        </w:rPr>
        <w:t>е</w:t>
      </w:r>
      <w:r w:rsidRPr="002E02CF">
        <w:rPr>
          <w:rFonts w:ascii="Times New Roman" w:hAnsi="Times New Roman" w:cs="Times New Roman"/>
          <w:sz w:val="28"/>
          <w:szCs w:val="28"/>
        </w:rPr>
        <w:t xml:space="preserve">ния:                                        </w:t>
      </w:r>
      <w:r w:rsidRPr="002E02CF">
        <w:rPr>
          <w:rFonts w:ascii="Times New Roman" w:hAnsi="Times New Roman" w:cs="Times New Roman"/>
          <w:position w:val="-10"/>
          <w:sz w:val="28"/>
          <w:szCs w:val="28"/>
        </w:rPr>
        <w:object w:dxaOrig="15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35pt;height:20.1pt" o:ole="" fillcolor="window">
            <v:imagedata r:id="rId4" o:title=""/>
          </v:shape>
          <o:OLEObject Type="Embed" ProgID="Equation.3" ShapeID="_x0000_i1025" DrawAspect="Content" ObjectID="_1472236547" r:id="rId5"/>
        </w:object>
      </w:r>
      <w:r w:rsidRPr="002E02CF">
        <w:rPr>
          <w:rFonts w:ascii="Times New Roman" w:hAnsi="Times New Roman" w:cs="Times New Roman"/>
          <w:sz w:val="28"/>
          <w:szCs w:val="28"/>
        </w:rPr>
        <w:t>.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2E02CF">
        <w:rPr>
          <w:rFonts w:ascii="Times New Roman" w:hAnsi="Times New Roman" w:cs="Times New Roman"/>
          <w:i/>
          <w:sz w:val="28"/>
          <w:szCs w:val="28"/>
        </w:rPr>
        <w:t>логического умножения</w:t>
      </w:r>
      <w:r w:rsidRPr="002E02CF">
        <w:rPr>
          <w:rFonts w:ascii="Times New Roman" w:hAnsi="Times New Roman" w:cs="Times New Roman"/>
          <w:sz w:val="28"/>
          <w:szCs w:val="28"/>
        </w:rPr>
        <w:t xml:space="preserve"> использует принцип двойной инве</w:t>
      </w:r>
      <w:r w:rsidRPr="002E02CF">
        <w:rPr>
          <w:rFonts w:ascii="Times New Roman" w:hAnsi="Times New Roman" w:cs="Times New Roman"/>
          <w:sz w:val="28"/>
          <w:szCs w:val="28"/>
        </w:rPr>
        <w:t>р</w:t>
      </w:r>
      <w:r w:rsidRPr="002E02CF">
        <w:rPr>
          <w:rFonts w:ascii="Times New Roman" w:hAnsi="Times New Roman" w:cs="Times New Roman"/>
          <w:sz w:val="28"/>
          <w:szCs w:val="28"/>
        </w:rPr>
        <w:t>сии:</w:t>
      </w:r>
    </w:p>
    <w:p w:rsidR="002E02CF" w:rsidRPr="002E02CF" w:rsidRDefault="002E02CF" w:rsidP="002E02C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position w:val="-12"/>
          <w:sz w:val="28"/>
          <w:szCs w:val="28"/>
        </w:rPr>
        <w:object w:dxaOrig="2120" w:dyaOrig="480">
          <v:shape id="_x0000_i1026" type="#_x0000_t75" style="width:105.5pt;height:23.45pt" o:ole="" fillcolor="window">
            <v:imagedata r:id="rId6" o:title=""/>
          </v:shape>
          <o:OLEObject Type="Embed" ProgID="Equation.3" ShapeID="_x0000_i1026" DrawAspect="Content" ObjectID="_1472236548" r:id="rId7"/>
        </w:object>
      </w:r>
      <w:r w:rsidRPr="002E02CF">
        <w:rPr>
          <w:rFonts w:ascii="Times New Roman" w:hAnsi="Times New Roman" w:cs="Times New Roman"/>
          <w:sz w:val="28"/>
          <w:szCs w:val="28"/>
        </w:rPr>
        <w:t>.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2E02CF">
        <w:rPr>
          <w:rFonts w:ascii="Times New Roman" w:hAnsi="Times New Roman" w:cs="Times New Roman"/>
          <w:i/>
          <w:sz w:val="28"/>
          <w:szCs w:val="28"/>
        </w:rPr>
        <w:t>логического сложения</w:t>
      </w:r>
      <w:r w:rsidRPr="002E02CF">
        <w:rPr>
          <w:rFonts w:ascii="Times New Roman" w:hAnsi="Times New Roman" w:cs="Times New Roman"/>
          <w:sz w:val="28"/>
          <w:szCs w:val="28"/>
        </w:rPr>
        <w:t xml:space="preserve"> двух </w:t>
      </w:r>
      <w:proofErr w:type="spellStart"/>
      <w:proofErr w:type="gramStart"/>
      <w:r w:rsidRPr="002E02CF">
        <w:rPr>
          <w:rFonts w:ascii="Times New Roman" w:hAnsi="Times New Roman" w:cs="Times New Roman"/>
          <w:sz w:val="28"/>
          <w:szCs w:val="28"/>
        </w:rPr>
        <w:t>двух</w:t>
      </w:r>
      <w:proofErr w:type="spellEnd"/>
      <w:proofErr w:type="gramEnd"/>
      <w:r w:rsidRPr="002E02CF">
        <w:rPr>
          <w:rFonts w:ascii="Times New Roman" w:hAnsi="Times New Roman" w:cs="Times New Roman"/>
          <w:sz w:val="28"/>
          <w:szCs w:val="28"/>
        </w:rPr>
        <w:t xml:space="preserve"> сигналов базируется на использов</w:t>
      </w:r>
      <w:r w:rsidRPr="002E02CF">
        <w:rPr>
          <w:rFonts w:ascii="Times New Roman" w:hAnsi="Times New Roman" w:cs="Times New Roman"/>
          <w:sz w:val="28"/>
          <w:szCs w:val="28"/>
        </w:rPr>
        <w:t>а</w:t>
      </w:r>
      <w:r w:rsidRPr="002E02CF">
        <w:rPr>
          <w:rFonts w:ascii="Times New Roman" w:hAnsi="Times New Roman" w:cs="Times New Roman"/>
          <w:sz w:val="28"/>
          <w:szCs w:val="28"/>
        </w:rPr>
        <w:t xml:space="preserve">нии закона отрицания: </w:t>
      </w:r>
    </w:p>
    <w:p w:rsidR="002E02CF" w:rsidRPr="002E02CF" w:rsidRDefault="002E02CF" w:rsidP="002E02C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position w:val="-12"/>
          <w:sz w:val="28"/>
          <w:szCs w:val="28"/>
        </w:rPr>
        <w:object w:dxaOrig="2280" w:dyaOrig="480">
          <v:shape id="_x0000_i1027" type="#_x0000_t75" style="width:113.85pt;height:23.45pt" o:ole="" fillcolor="window">
            <v:imagedata r:id="rId8" o:title=""/>
          </v:shape>
          <o:OLEObject Type="Embed" ProgID="Equation.3" ShapeID="_x0000_i1027" DrawAspect="Content" ObjectID="_1472236549" r:id="rId9"/>
        </w:object>
      </w:r>
      <w:r w:rsidRPr="002E02CF">
        <w:rPr>
          <w:rFonts w:ascii="Times New Roman" w:hAnsi="Times New Roman" w:cs="Times New Roman"/>
          <w:sz w:val="28"/>
          <w:szCs w:val="28"/>
        </w:rPr>
        <w:t>.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02CF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2E02CF">
        <w:rPr>
          <w:rFonts w:ascii="Times New Roman" w:hAnsi="Times New Roman" w:cs="Times New Roman"/>
          <w:sz w:val="28"/>
          <w:szCs w:val="28"/>
        </w:rPr>
        <w:t>труктуры логических элементов НЕ, ИЛИ, И, выполненные на логич</w:t>
      </w:r>
      <w:r w:rsidRPr="002E02CF">
        <w:rPr>
          <w:rFonts w:ascii="Times New Roman" w:hAnsi="Times New Roman" w:cs="Times New Roman"/>
          <w:sz w:val="28"/>
          <w:szCs w:val="28"/>
        </w:rPr>
        <w:t>е</w:t>
      </w:r>
      <w:r w:rsidRPr="002E02CF">
        <w:rPr>
          <w:rFonts w:ascii="Times New Roman" w:hAnsi="Times New Roman" w:cs="Times New Roman"/>
          <w:sz w:val="28"/>
          <w:szCs w:val="28"/>
        </w:rPr>
        <w:t xml:space="preserve">ских элементах ИЛИ – НЕ приведены на рисунке 1.2. 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noProof/>
          <w:sz w:val="28"/>
          <w:szCs w:val="28"/>
        </w:rPr>
        <w:pict>
          <v:group id="_x0000_s1097" style="position:absolute;left:0;text-align:left;margin-left:45pt;margin-top:6.25pt;width:405.8pt;height:169.15pt;z-index:251658240" coordorigin="2147,10622" coordsize="8116,3383" o:allowincell="f">
            <v:rect id="_x0000_s1098" style="position:absolute;left:2147;top:13553;width:8116;height:452" filled="f" stroked="f" strokecolor="white">
              <v:textbox style="mso-next-textbox:#_x0000_s1098" inset="0,0,0,0">
                <w:txbxContent>
                  <w:p w:rsidR="002E02CF" w:rsidRPr="00536D9A" w:rsidRDefault="002E02CF" w:rsidP="002E02CF">
                    <w:pPr>
                      <w:rPr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  </w:t>
                    </w:r>
                    <w:r w:rsidRPr="00536D9A">
                      <w:rPr>
                        <w:sz w:val="28"/>
                      </w:rPr>
                      <w:t xml:space="preserve">Рисунок </w:t>
                    </w:r>
                    <w:r>
                      <w:rPr>
                        <w:sz w:val="28"/>
                      </w:rPr>
                      <w:t>1.2</w:t>
                    </w:r>
                    <w:r w:rsidRPr="00536D9A">
                      <w:rPr>
                        <w:sz w:val="28"/>
                      </w:rPr>
                      <w:t xml:space="preserve"> – Реализация схем: НЕ (</w:t>
                    </w:r>
                    <w:r w:rsidRPr="00536D9A">
                      <w:rPr>
                        <w:i/>
                        <w:sz w:val="28"/>
                      </w:rPr>
                      <w:t>а</w:t>
                    </w:r>
                    <w:r w:rsidRPr="00536D9A">
                      <w:rPr>
                        <w:sz w:val="28"/>
                      </w:rPr>
                      <w:t>); ИЛИ (</w:t>
                    </w:r>
                    <w:r w:rsidRPr="00536D9A">
                      <w:rPr>
                        <w:i/>
                        <w:sz w:val="28"/>
                      </w:rPr>
                      <w:t>б</w:t>
                    </w:r>
                    <w:r w:rsidRPr="00536D9A">
                      <w:rPr>
                        <w:sz w:val="28"/>
                      </w:rPr>
                      <w:t>); И (в)</w:t>
                    </w:r>
                  </w:p>
                </w:txbxContent>
              </v:textbox>
            </v:rect>
            <v:group id="_x0000_s1099" style="position:absolute;left:2579;top:12059;width:3636;height:1494" coordorigin="2579,12059" coordsize="3636,1494">
              <v:line id="_x0000_s1100" style="position:absolute" from="2579,12398" to="3111,12398"/>
              <v:rect id="_x0000_s1101" style="position:absolute;left:3596;top:13189;width:308;height:364" filled="f" stroked="f" strokecolor="white">
                <v:textbox style="mso-next-textbox:#_x0000_s1101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б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group id="_x0000_s1102" style="position:absolute;left:3147;top:12172;width:566;height:850" coordorigin="2836,548" coordsize="566,850">
                <v:group id="_x0000_s1103" style="position:absolute;left:2836;top:548;width:510;height:850" coordorigin="2836,548" coordsize="510,850">
                  <v:rect id="_x0000_s1104" style="position:absolute;left:2836;top:548;width:510;height:850" strokeweight="1.5pt">
                    <v:textbox style="mso-next-textbox:#_x0000_s1104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105" style="position:absolute;left:2957;top:579;width:320;height:325" filled="f" stroked="f" strokecolor="white">
                    <v:textbox style="mso-next-textbox:#_x0000_s1105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oval id="_x0000_s1106" style="position:absolute;left:3311;top:924;width:91;height:91" strokeweight="1pt"/>
              </v:group>
              <v:line id="_x0000_s1107" style="position:absolute;flip:x" from="3988,12904" to="4271,12904"/>
              <v:line id="_x0000_s1108" style="position:absolute;rotation:-90;flip:y" from="3839,12760" to="4122,12760">
                <v:stroke startarrow="oval" startarrowwidth="narrow" startarrowlength="short"/>
              </v:line>
              <v:line id="_x0000_s1109" style="position:absolute" from="4778,12802" to="5743,12802"/>
              <v:rect id="_x0000_s1110" style="position:absolute;left:4836;top:12398;width:1379;height:371" filled="f" strokecolor="white">
                <v:textbox style="mso-next-textbox:#_x0000_s1110" inset="0,0,0,0">
                  <w:txbxContent>
                    <w:p w:rsidR="002E02CF" w:rsidRDefault="002E02CF" w:rsidP="002E02CF">
                      <w:pPr>
                        <w:rPr>
                          <w:sz w:val="26"/>
                          <w:vertAlign w:val="subscript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lang w:val="en-US"/>
                        </w:rPr>
                        <w:t>у</w:t>
                      </w:r>
                      <w:r>
                        <w:rPr>
                          <w:sz w:val="26"/>
                          <w:lang w:val="en-US"/>
                        </w:rPr>
                        <w:t xml:space="preserve"> = </w:t>
                      </w: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  <w:lang w:val="en-US"/>
                        </w:rPr>
                        <w:sym w:font="Symbol" w:char="F0DA"/>
                      </w:r>
                      <w:r>
                        <w:rPr>
                          <w:sz w:val="28"/>
                          <w:lang w:val="en-US"/>
                        </w:rPr>
                        <w:t xml:space="preserve"> 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group id="_x0000_s1111" style="position:absolute;left:4274;top:12381;width:566;height:850" coordorigin="2836,548" coordsize="566,850">
                <v:group id="_x0000_s1112" style="position:absolute;left:2836;top:548;width:510;height:850" coordorigin="2836,548" coordsize="510,850">
                  <v:rect id="_x0000_s1113" style="position:absolute;left:2836;top:548;width:510;height:850" strokeweight="1.5pt">
                    <v:textbox style="mso-next-textbox:#_x0000_s1113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114" style="position:absolute;left:2957;top:579;width:320;height:325" filled="f" stroked="f" strokecolor="white">
                    <v:textbox style="mso-next-textbox:#_x0000_s1114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oval id="_x0000_s1115" style="position:absolute;left:3311;top:924;width:91;height:91" strokeweight="1pt"/>
              </v:group>
              <v:line id="_x0000_s1116" style="position:absolute" from="3709,12607" to="4276,12607"/>
              <v:line id="_x0000_s1117" style="position:absolute" from="2579,12737" to="3111,12737"/>
              <v:rect id="_x0000_s1118" style="position:absolute;left:2692;top:12059;width:432;height:288" filled="f" stroked="f" strokecolor="white">
                <v:textbox style="mso-next-textbox:#_x0000_s1118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rect id="_x0000_s1119" style="position:absolute;left:2712;top:12398;width:432;height:288" filled="f" stroked="f" strokecolor="white">
                <v:textbox style="mso-next-textbox:#_x0000_s1119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v:group>
            <v:group id="_x0000_s1120" style="position:absolute;left:3031;top:10622;width:2107;height:1349" coordorigin="3543,1416" coordsize="2107,1349">
              <v:rect id="_x0000_s1121" style="position:absolute;left:3656;top:1416;width:288;height:308" filled="f" stroked="f" strokecolor="white">
                <v:textbox style="mso-next-textbox:#_x0000_s1121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proofErr w:type="gramStart"/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proofErr w:type="gramEnd"/>
                    </w:p>
                  </w:txbxContent>
                </v:textbox>
              </v:rect>
              <v:line id="_x0000_s1122" style="position:absolute;flip:x" from="3935,2035" to="4218,2035"/>
              <v:line id="_x0000_s1123" style="position:absolute;rotation:-90;flip:y" from="3786,1891" to="4069,1891">
                <v:stroke startarrow="oval" startarrowwidth="narrow" startarrowlength="short"/>
              </v:line>
              <v:line id="_x0000_s1124" style="position:absolute" from="4725,1933" to="5405,1933"/>
              <v:group id="_x0000_s1125" style="position:absolute;left:4786;top:1529;width:864;height:349" coordorigin="4588,274" coordsize="864,349">
                <v:rect id="_x0000_s1126" style="position:absolute;left:4588;top:274;width:864;height:349" strokecolor="white">
                  <v:textbox style="mso-next-textbox:#_x0000_s1126" inset="0,0,0,0">
                    <w:txbxContent>
                      <w:p w:rsidR="002E02CF" w:rsidRDefault="002E02CF" w:rsidP="002E02CF">
                        <w:pPr>
                          <w:rPr>
                            <w:sz w:val="26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28"/>
                            <w:lang w:val="en-US"/>
                          </w:rPr>
                          <w:t>у</w:t>
                        </w:r>
                        <w:r>
                          <w:rPr>
                            <w:sz w:val="26"/>
                            <w:lang w:val="en-US"/>
                          </w:rPr>
                          <w:t xml:space="preserve"> = </w:t>
                        </w:r>
                        <w:r>
                          <w:rPr>
                            <w:sz w:val="28"/>
                            <w:lang w:val="en-US"/>
                          </w:rPr>
                          <w:t>х</w:t>
                        </w:r>
                      </w:p>
                    </w:txbxContent>
                  </v:textbox>
                </v:rect>
                <v:line id="_x0000_s1127" style="position:absolute" from="5070,336" to="5229,336"/>
              </v:group>
              <v:rect id="_x0000_s1128" style="position:absolute;left:4326;top:2373;width:420;height:392" filled="f" stroked="f" strokecolor="white">
                <v:textbox style="mso-next-textbox:#_x0000_s1128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r>
                        <w:rPr>
                          <w:i/>
                          <w:sz w:val="28"/>
                          <w:lang w:val="en-US"/>
                        </w:rPr>
                        <w:t>а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group id="_x0000_s1129" style="position:absolute;left:4221;top:1512;width:566;height:850" coordorigin="2836,548" coordsize="566,850">
                <v:group id="_x0000_s1130" style="position:absolute;left:2836;top:548;width:510;height:850" coordorigin="2836,548" coordsize="510,850">
                  <v:rect id="_x0000_s1131" style="position:absolute;left:2836;top:548;width:510;height:850" strokeweight="1.5pt">
                    <v:textbox style="mso-next-textbox:#_x0000_s1131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132" style="position:absolute;left:2957;top:579;width:320;height:325" filled="f" stroked="f" strokecolor="white">
                    <v:textbox style="mso-next-textbox:#_x0000_s1132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oval id="_x0000_s1133" style="position:absolute;left:3311;top:924;width:91;height:91" strokeweight="1pt"/>
              </v:group>
              <v:line id="_x0000_s1134" style="position:absolute" from="3543,1738" to="4223,1738"/>
            </v:group>
            <v:group id="_x0000_s1135" style="position:absolute;left:6395;top:10841;width:3526;height:2712" coordorigin="6757,1921" coordsize="3526,2712">
              <v:line id="_x0000_s1136" style="position:absolute" from="8113,2486" to="8113,2825"/>
              <v:rect id="_x0000_s1137" style="position:absolute;left:8000;top:4269;width:308;height:364" filled="f" stroked="f" strokecolor="white">
                <v:textbox style="mso-next-textbox:#_x0000_s1137" inset="0,0,0,0">
                  <w:txbxContent>
                    <w:p w:rsidR="002E02CF" w:rsidRDefault="002E02CF" w:rsidP="002E02CF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в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line id="_x0000_s1138" style="position:absolute" from="7887,2469" to="8113,2469"/>
              <v:line id="_x0000_s1139" style="position:absolute;flip:x" from="7036,2557" to="7319,2557"/>
              <v:line id="_x0000_s1140" style="position:absolute;rotation:-90;flip:y" from="6887,2413" to="7170,2413">
                <v:stroke startarrow="oval" startarrowwidth="narrow" startarrowlength="short"/>
              </v:line>
              <v:group id="_x0000_s1141" style="position:absolute;left:7322;top:2034;width:566;height:850" coordorigin="2836,548" coordsize="566,850">
                <v:group id="_x0000_s1142" style="position:absolute;left:2836;top:548;width:510;height:850" coordorigin="2836,548" coordsize="510,850">
                  <v:rect id="_x0000_s1143" style="position:absolute;left:2836;top:548;width:510;height:850" strokeweight="1.5pt">
                    <v:textbox style="mso-next-textbox:#_x0000_s1143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144" style="position:absolute;left:2957;top:579;width:320;height:325" filled="f" stroked="f" strokecolor="white">
                    <v:textbox style="mso-next-textbox:#_x0000_s1144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oval id="_x0000_s1145" style="position:absolute;left:3311;top:924;width:91;height:91" strokeweight="1pt"/>
              </v:group>
              <v:line id="_x0000_s1146" style="position:absolute" from="6757,2260" to="7324,2260"/>
              <v:line id="_x0000_s1147" style="position:absolute;flip:x" from="7036,3687" to="7319,3687"/>
              <v:line id="_x0000_s1148" style="position:absolute;rotation:-90;flip:y" from="6887,3543" to="7170,3543">
                <v:stroke startarrow="oval" startarrowwidth="narrow" startarrowlength="short"/>
              </v:line>
              <v:group id="_x0000_s1149" style="position:absolute;left:7322;top:3164;width:566;height:850" coordorigin="2836,548" coordsize="566,850">
                <v:group id="_x0000_s1150" style="position:absolute;left:2836;top:548;width:510;height:850" coordorigin="2836,548" coordsize="510,850">
                  <v:rect id="_x0000_s1151" style="position:absolute;left:2836;top:548;width:510;height:850" strokeweight="1.5pt">
                    <v:textbox style="mso-next-textbox:#_x0000_s1151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152" style="position:absolute;left:2957;top:579;width:320;height:325" filled="f" stroked="f" strokecolor="white">
                    <v:textbox style="mso-next-textbox:#_x0000_s1152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oval id="_x0000_s1153" style="position:absolute;left:3311;top:924;width:91;height:91" strokeweight="1pt"/>
              </v:group>
              <v:line id="_x0000_s1154" style="position:absolute" from="6757,3390" to="7324,3390"/>
              <v:line id="_x0000_s1155" style="position:absolute" from="7887,3582" to="8113,3582"/>
              <v:group id="_x0000_s1156" style="position:absolute;left:8452;top:2599;width:566;height:850" coordorigin="2836,548" coordsize="566,850">
                <v:group id="_x0000_s1157" style="position:absolute;left:2836;top:548;width:510;height:850" coordorigin="2836,548" coordsize="510,850">
                  <v:rect id="_x0000_s1158" style="position:absolute;left:2836;top:548;width:510;height:850" strokeweight="1.5pt">
                    <v:textbox style="mso-next-textbox:#_x0000_s1158" inset="0,0,0,0">
                      <w:txbxContent>
                        <w:p w:rsidR="002E02CF" w:rsidRDefault="002E02CF" w:rsidP="002E02CF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rect>
                  <v:rect id="_x0000_s1159" style="position:absolute;left:2957;top:579;width:320;height:325" filled="f" stroked="f" strokecolor="white">
                    <v:textbox style="mso-next-textbox:#_x0000_s1159" inset="0,0,0,0">
                      <w:txbxContent>
                        <w:p w:rsidR="002E02CF" w:rsidRDefault="002E02CF" w:rsidP="002E02CF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oval id="_x0000_s1160" style="position:absolute;left:3311;top:924;width:91;height:91" strokeweight="1pt"/>
              </v:group>
              <v:line id="_x0000_s1161" style="position:absolute" from="8113,3243" to="8113,3582"/>
              <v:line id="_x0000_s1162" style="position:absolute" from="8113,2825" to="8452,2825"/>
              <v:line id="_x0000_s1163" style="position:absolute" from="8113,3226" to="8452,3226"/>
              <v:line id="_x0000_s1164" style="position:absolute" from="9017,3017" to="10260,3017"/>
              <v:rect id="_x0000_s1165" style="position:absolute;left:9040;top:2599;width:1243;height:339" filled="f" strokecolor="white">
                <v:textbox style="mso-next-textbox:#_x0000_s1165" inset="0,0,0,0">
                  <w:txbxContent>
                    <w:p w:rsidR="002E02CF" w:rsidRDefault="002E02CF" w:rsidP="002E02CF">
                      <w:pPr>
                        <w:rPr>
                          <w:sz w:val="26"/>
                          <w:vertAlign w:val="subscript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lang w:val="en-US"/>
                        </w:rPr>
                        <w:t>у</w:t>
                      </w:r>
                      <w:r>
                        <w:rPr>
                          <w:sz w:val="26"/>
                          <w:lang w:val="en-US"/>
                        </w:rPr>
                        <w:t xml:space="preserve"> = </w:t>
                      </w: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166" style="position:absolute;left:6757;top:1921;width:432;height:288" filled="f" stroked="f" strokecolor="white">
                <v:textbox style="mso-next-textbox:#_x0000_s1166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rect id="_x0000_s1167" style="position:absolute;left:6757;top:3051;width:432;height:288" filled="f" stroked="f" strokecolor="white">
                <v:textbox style="mso-next-textbox:#_x0000_s1167" inset="0,0,0,0">
                  <w:txbxContent>
                    <w:p w:rsidR="002E02CF" w:rsidRDefault="002E02CF" w:rsidP="002E02CF">
                      <w:pPr>
                        <w:rPr>
                          <w:sz w:val="28"/>
                          <w:vertAlign w:val="subscript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х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v:group>
            <w10:wrap type="topAndBottom"/>
          </v:group>
        </w:pict>
      </w:r>
      <w:r w:rsidRPr="002E02CF">
        <w:rPr>
          <w:rFonts w:ascii="Times New Roman" w:hAnsi="Times New Roman" w:cs="Times New Roman"/>
          <w:sz w:val="28"/>
          <w:szCs w:val="28"/>
        </w:rPr>
        <w:t xml:space="preserve">Схема логической </w:t>
      </w:r>
      <w:r w:rsidRPr="002E02CF">
        <w:rPr>
          <w:rFonts w:ascii="Times New Roman" w:hAnsi="Times New Roman" w:cs="Times New Roman"/>
          <w:i/>
          <w:sz w:val="28"/>
          <w:szCs w:val="28"/>
        </w:rPr>
        <w:t>инверсии</w:t>
      </w:r>
      <w:r w:rsidRPr="002E02CF">
        <w:rPr>
          <w:rFonts w:ascii="Times New Roman" w:hAnsi="Times New Roman" w:cs="Times New Roman"/>
          <w:sz w:val="28"/>
          <w:szCs w:val="28"/>
        </w:rPr>
        <w:t xml:space="preserve"> (рис. 1.2, </w:t>
      </w:r>
      <w:r w:rsidRPr="002E02CF">
        <w:rPr>
          <w:rFonts w:ascii="Times New Roman" w:hAnsi="Times New Roman" w:cs="Times New Roman"/>
          <w:i/>
          <w:sz w:val="28"/>
          <w:szCs w:val="28"/>
        </w:rPr>
        <w:t>а</w:t>
      </w:r>
      <w:r w:rsidRPr="002E02CF">
        <w:rPr>
          <w:rFonts w:ascii="Times New Roman" w:hAnsi="Times New Roman" w:cs="Times New Roman"/>
          <w:sz w:val="28"/>
          <w:szCs w:val="28"/>
        </w:rPr>
        <w:t xml:space="preserve">) реализует соотношение </w:t>
      </w:r>
    </w:p>
    <w:p w:rsidR="002E02CF" w:rsidRPr="002E02CF" w:rsidRDefault="002E02CF" w:rsidP="002E02C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position w:val="-10"/>
          <w:sz w:val="28"/>
          <w:szCs w:val="28"/>
        </w:rPr>
        <w:object w:dxaOrig="1640" w:dyaOrig="400">
          <v:shape id="_x0000_i1028" type="#_x0000_t75" style="width:82.05pt;height:20.1pt" o:ole="" fillcolor="window">
            <v:imagedata r:id="rId10" o:title=""/>
          </v:shape>
          <o:OLEObject Type="Embed" ProgID="Equation.3" ShapeID="_x0000_i1028" DrawAspect="Content" ObjectID="_1472236550" r:id="rId11"/>
        </w:object>
      </w:r>
      <w:r w:rsidRPr="002E02CF">
        <w:rPr>
          <w:rFonts w:ascii="Times New Roman" w:hAnsi="Times New Roman" w:cs="Times New Roman"/>
          <w:sz w:val="28"/>
          <w:szCs w:val="28"/>
        </w:rPr>
        <w:t>,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02CF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2E02CF">
        <w:rPr>
          <w:rFonts w:ascii="Times New Roman" w:hAnsi="Times New Roman" w:cs="Times New Roman"/>
          <w:i/>
          <w:sz w:val="28"/>
          <w:szCs w:val="28"/>
        </w:rPr>
        <w:t xml:space="preserve">логического сложения </w:t>
      </w:r>
      <w:r w:rsidRPr="002E02CF">
        <w:rPr>
          <w:rFonts w:ascii="Times New Roman" w:hAnsi="Times New Roman" w:cs="Times New Roman"/>
          <w:sz w:val="28"/>
          <w:szCs w:val="28"/>
        </w:rPr>
        <w:t xml:space="preserve">(рис. 1.2, </w:t>
      </w:r>
      <w:r w:rsidRPr="002E02CF">
        <w:rPr>
          <w:rFonts w:ascii="Times New Roman" w:hAnsi="Times New Roman" w:cs="Times New Roman"/>
          <w:i/>
          <w:sz w:val="28"/>
          <w:szCs w:val="28"/>
        </w:rPr>
        <w:t>б</w:t>
      </w:r>
      <w:r w:rsidRPr="002E02CF">
        <w:rPr>
          <w:rFonts w:ascii="Times New Roman" w:hAnsi="Times New Roman" w:cs="Times New Roman"/>
          <w:sz w:val="28"/>
          <w:szCs w:val="28"/>
        </w:rPr>
        <w:t xml:space="preserve">) – </w:t>
      </w:r>
    </w:p>
    <w:p w:rsidR="002E02CF" w:rsidRPr="002E02CF" w:rsidRDefault="002E02CF" w:rsidP="002E02C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position w:val="-12"/>
          <w:sz w:val="28"/>
          <w:szCs w:val="28"/>
        </w:rPr>
        <w:object w:dxaOrig="2420" w:dyaOrig="480">
          <v:shape id="_x0000_i1029" type="#_x0000_t75" style="width:120.55pt;height:23.45pt" o:ole="" fillcolor="window">
            <v:imagedata r:id="rId12" o:title=""/>
          </v:shape>
          <o:OLEObject Type="Embed" ProgID="Equation.3" ShapeID="_x0000_i1029" DrawAspect="Content" ObjectID="_1472236551" r:id="rId13"/>
        </w:object>
      </w:r>
      <w:r w:rsidRPr="002E02CF">
        <w:rPr>
          <w:rFonts w:ascii="Times New Roman" w:hAnsi="Times New Roman" w:cs="Times New Roman"/>
          <w:sz w:val="28"/>
          <w:szCs w:val="28"/>
        </w:rPr>
        <w:t>,</w:t>
      </w:r>
    </w:p>
    <w:p w:rsidR="002E02CF" w:rsidRPr="002E02CF" w:rsidRDefault="002E02CF" w:rsidP="002E02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i/>
          <w:sz w:val="28"/>
          <w:szCs w:val="28"/>
        </w:rPr>
        <w:t>логического умнож</w:t>
      </w:r>
      <w:r w:rsidRPr="002E02CF">
        <w:rPr>
          <w:rFonts w:ascii="Times New Roman" w:hAnsi="Times New Roman" w:cs="Times New Roman"/>
          <w:i/>
          <w:sz w:val="28"/>
          <w:szCs w:val="28"/>
        </w:rPr>
        <w:t>е</w:t>
      </w:r>
      <w:r w:rsidRPr="002E02CF">
        <w:rPr>
          <w:rFonts w:ascii="Times New Roman" w:hAnsi="Times New Roman" w:cs="Times New Roman"/>
          <w:i/>
          <w:sz w:val="28"/>
          <w:szCs w:val="28"/>
        </w:rPr>
        <w:t>ния</w:t>
      </w:r>
      <w:r w:rsidRPr="002E02CF">
        <w:rPr>
          <w:rFonts w:ascii="Times New Roman" w:hAnsi="Times New Roman" w:cs="Times New Roman"/>
          <w:sz w:val="28"/>
          <w:szCs w:val="28"/>
        </w:rPr>
        <w:t xml:space="preserve"> (рис. 1.2, </w:t>
      </w:r>
      <w:r w:rsidRPr="002E02CF">
        <w:rPr>
          <w:rFonts w:ascii="Times New Roman" w:hAnsi="Times New Roman" w:cs="Times New Roman"/>
          <w:i/>
          <w:sz w:val="28"/>
          <w:szCs w:val="28"/>
        </w:rPr>
        <w:t>в</w:t>
      </w:r>
      <w:r w:rsidRPr="002E02CF">
        <w:rPr>
          <w:rFonts w:ascii="Times New Roman" w:hAnsi="Times New Roman" w:cs="Times New Roman"/>
          <w:sz w:val="28"/>
          <w:szCs w:val="28"/>
        </w:rPr>
        <w:t>) –</w:t>
      </w:r>
    </w:p>
    <w:p w:rsidR="002E02CF" w:rsidRPr="002E02CF" w:rsidRDefault="002E02CF" w:rsidP="002E02C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E02CF">
        <w:rPr>
          <w:rFonts w:ascii="Times New Roman" w:hAnsi="Times New Roman" w:cs="Times New Roman"/>
          <w:position w:val="-12"/>
          <w:sz w:val="28"/>
          <w:szCs w:val="28"/>
        </w:rPr>
        <w:object w:dxaOrig="2280" w:dyaOrig="480">
          <v:shape id="_x0000_i1030" type="#_x0000_t75" style="width:113.85pt;height:23.45pt" o:ole="" fillcolor="window">
            <v:imagedata r:id="rId14" o:title=""/>
          </v:shape>
          <o:OLEObject Type="Embed" ProgID="Equation.3" ShapeID="_x0000_i1030" DrawAspect="Content" ObjectID="_1472236552" r:id="rId15"/>
        </w:object>
      </w:r>
      <w:r w:rsidRPr="002E02CF">
        <w:rPr>
          <w:rFonts w:ascii="Times New Roman" w:hAnsi="Times New Roman" w:cs="Times New Roman"/>
          <w:sz w:val="28"/>
          <w:szCs w:val="28"/>
        </w:rPr>
        <w:t>.</w:t>
      </w:r>
    </w:p>
    <w:p w:rsidR="002E02CF" w:rsidRPr="002E02CF" w:rsidRDefault="002E02CF" w:rsidP="002E02CF">
      <w:pPr>
        <w:pStyle w:val="FR2"/>
        <w:spacing w:before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E02CF">
        <w:rPr>
          <w:rFonts w:ascii="Times New Roman" w:hAnsi="Times New Roman"/>
          <w:sz w:val="28"/>
          <w:szCs w:val="28"/>
        </w:rPr>
        <w:tab/>
      </w:r>
      <w:r w:rsidRPr="002E02CF">
        <w:rPr>
          <w:rFonts w:ascii="Times New Roman" w:hAnsi="Times New Roman"/>
          <w:sz w:val="28"/>
          <w:szCs w:val="28"/>
        </w:rPr>
        <w:tab/>
      </w:r>
      <w:r w:rsidRPr="002E02CF">
        <w:rPr>
          <w:rFonts w:ascii="Times New Roman" w:hAnsi="Times New Roman"/>
          <w:sz w:val="28"/>
          <w:szCs w:val="28"/>
        </w:rPr>
        <w:tab/>
      </w:r>
    </w:p>
    <w:p w:rsidR="002E02CF" w:rsidRPr="002E02CF" w:rsidRDefault="002E02CF" w:rsidP="002E02CF">
      <w:pPr>
        <w:rPr>
          <w:rFonts w:ascii="Times New Roman" w:hAnsi="Times New Roman" w:cs="Times New Roman"/>
        </w:rPr>
      </w:pPr>
    </w:p>
    <w:p w:rsidR="002E02CF" w:rsidRPr="002E02CF" w:rsidRDefault="002E02CF" w:rsidP="002E02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02CF" w:rsidRPr="002E02CF" w:rsidRDefault="002E02CF">
      <w:pPr>
        <w:rPr>
          <w:rFonts w:ascii="Times New Roman" w:hAnsi="Times New Roman" w:cs="Times New Roman"/>
        </w:rPr>
      </w:pPr>
    </w:p>
    <w:sectPr w:rsidR="002E02CF" w:rsidRPr="002E02CF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"/>
  <w:proofState w:spelling="clean" w:grammar="clean"/>
  <w:defaultTabStop w:val="708"/>
  <w:characterSpacingControl w:val="doNotCompress"/>
  <w:compat/>
  <w:rsids>
    <w:rsidRoot w:val="002E02CF"/>
    <w:rsid w:val="002E02CF"/>
    <w:rsid w:val="004E4BD0"/>
    <w:rsid w:val="00730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BD0"/>
  </w:style>
  <w:style w:type="paragraph" w:styleId="6">
    <w:name w:val="heading 6"/>
    <w:basedOn w:val="a"/>
    <w:next w:val="a"/>
    <w:link w:val="60"/>
    <w:qFormat/>
    <w:rsid w:val="002E02CF"/>
    <w:pPr>
      <w:keepNext/>
      <w:widowControl w:val="0"/>
      <w:spacing w:after="0" w:line="240" w:lineRule="auto"/>
      <w:outlineLvl w:val="5"/>
    </w:pPr>
    <w:rPr>
      <w:rFonts w:ascii="Times New Roman" w:eastAsia="Times New Roman" w:hAnsi="Times New Roman" w:cs="Times New Roman"/>
      <w:snapToGrid w:val="0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E02CF"/>
    <w:rPr>
      <w:rFonts w:ascii="Times New Roman" w:eastAsia="Times New Roman" w:hAnsi="Times New Roman" w:cs="Times New Roman"/>
      <w:snapToGrid w:val="0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2E02CF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E02C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2">
    <w:name w:val="FR2"/>
    <w:rsid w:val="002E02CF"/>
    <w:pPr>
      <w:widowControl w:val="0"/>
      <w:spacing w:before="40" w:after="0" w:line="26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433</Words>
  <Characters>2472</Characters>
  <Application>Microsoft Office Word</Application>
  <DocSecurity>0</DocSecurity>
  <Lines>20</Lines>
  <Paragraphs>5</Paragraphs>
  <ScaleCrop>false</ScaleCrop>
  <Company>Microsoft</Company>
  <LinksUpToDate>false</LinksUpToDate>
  <CharactersWithSpaces>2900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2014-09-14T15:49:00Z</dcterms:created>
  <dcterms:modified xsi:type="dcterms:W3CDTF">2014-09-14T15:49:00Z</dcterms:modified>
</cp:coreProperties>
</file>